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ECD" w:rsidRPr="007B6ECD" w:rsidRDefault="007B6ECD" w:rsidP="007B6ECD">
      <w:pPr>
        <w:pStyle w:val="Default"/>
        <w:ind w:firstLine="567"/>
        <w:jc w:val="center"/>
        <w:rPr>
          <w:iCs/>
          <w:sz w:val="28"/>
          <w:szCs w:val="28"/>
          <w:lang w:val="kk-KZ"/>
        </w:rPr>
      </w:pPr>
      <w:r w:rsidRPr="007B6ECD">
        <w:rPr>
          <w:iCs/>
          <w:sz w:val="28"/>
          <w:szCs w:val="28"/>
          <w:lang w:val="kk-KZ"/>
        </w:rPr>
        <w:t>Лекция 12</w:t>
      </w:r>
    </w:p>
    <w:p w:rsidR="007B6ECD" w:rsidRDefault="007B6ECD" w:rsidP="007B6ECD">
      <w:pPr>
        <w:pStyle w:val="Default"/>
        <w:ind w:firstLine="567"/>
        <w:jc w:val="both"/>
        <w:rPr>
          <w:i/>
          <w:iCs/>
          <w:sz w:val="28"/>
          <w:szCs w:val="28"/>
          <w:lang w:val="kk-KZ"/>
        </w:rPr>
      </w:pPr>
    </w:p>
    <w:p w:rsidR="007B6ECD" w:rsidRPr="004A618A" w:rsidRDefault="007B6ECD" w:rsidP="007B6ECD">
      <w:pPr>
        <w:pStyle w:val="Default"/>
        <w:ind w:firstLine="567"/>
        <w:jc w:val="both"/>
        <w:rPr>
          <w:sz w:val="28"/>
          <w:szCs w:val="28"/>
        </w:rPr>
      </w:pPr>
      <w:r w:rsidRPr="004A618A">
        <w:rPr>
          <w:i/>
          <w:iCs/>
          <w:sz w:val="28"/>
          <w:szCs w:val="28"/>
        </w:rPr>
        <w:t xml:space="preserve">1 Тепловой и температурный режимы конвертерных процессов </w:t>
      </w:r>
    </w:p>
    <w:p w:rsidR="007B6ECD" w:rsidRPr="004A618A" w:rsidRDefault="007B6ECD" w:rsidP="007B6ECD">
      <w:pPr>
        <w:pStyle w:val="Default"/>
        <w:ind w:firstLine="567"/>
        <w:jc w:val="both"/>
        <w:rPr>
          <w:sz w:val="28"/>
          <w:szCs w:val="28"/>
        </w:rPr>
      </w:pPr>
    </w:p>
    <w:p w:rsidR="007B6ECD" w:rsidRPr="004A618A" w:rsidRDefault="007B6ECD" w:rsidP="007B6ECD">
      <w:pPr>
        <w:pStyle w:val="Default"/>
        <w:ind w:firstLine="567"/>
        <w:jc w:val="both"/>
        <w:rPr>
          <w:sz w:val="28"/>
          <w:szCs w:val="28"/>
        </w:rPr>
      </w:pPr>
      <w:r w:rsidRPr="004A618A">
        <w:rPr>
          <w:sz w:val="28"/>
          <w:szCs w:val="28"/>
        </w:rPr>
        <w:t xml:space="preserve">Тепловой и температурный режимы плавки оказывают значительное влияние на качество стали, её выход, шлакообразование и стойкость футеровки. </w:t>
      </w:r>
    </w:p>
    <w:p w:rsidR="007B6ECD" w:rsidRPr="004A618A" w:rsidRDefault="007B6ECD" w:rsidP="007B6ECD">
      <w:pPr>
        <w:pStyle w:val="Default"/>
        <w:ind w:firstLine="567"/>
        <w:jc w:val="both"/>
        <w:rPr>
          <w:sz w:val="28"/>
          <w:szCs w:val="28"/>
        </w:rPr>
      </w:pPr>
      <w:r w:rsidRPr="004A618A">
        <w:rPr>
          <w:sz w:val="28"/>
          <w:szCs w:val="28"/>
        </w:rPr>
        <w:t xml:space="preserve">В традиционных конвертерных процессах шихта от начальной средней температуры до необходимой в конце плавки практически полностью нагревается за счет тепла, выделяющегося при окислении примесей металла. Это их принципиальное отличие от других видов сталеплавильных процессов, в которых затрачивается тепло, получаемое от внешних источников энергии: сжигание топлива, электрическая дуга и т. д. </w:t>
      </w:r>
    </w:p>
    <w:p w:rsidR="007B6ECD" w:rsidRPr="004A618A" w:rsidRDefault="007B6ECD" w:rsidP="007B6ECD">
      <w:pPr>
        <w:pStyle w:val="Default"/>
        <w:ind w:firstLine="567"/>
        <w:jc w:val="both"/>
        <w:rPr>
          <w:sz w:val="28"/>
          <w:szCs w:val="28"/>
        </w:rPr>
      </w:pPr>
      <w:r w:rsidRPr="004A618A">
        <w:rPr>
          <w:sz w:val="28"/>
          <w:szCs w:val="28"/>
        </w:rPr>
        <w:t xml:space="preserve">Каждая из шихтовых составляющих вносит в конвертер физическое тепло, обусловленное энтальпией материала. Основным источником физического тепла является жидкий чугун. В зависимости от температуры (от 1200 до 1400 °С) каждая тонна жидкого чугуна вносит в конвертер от 1,11 до 1,29 МДж тепла. Если материал содержит элементы, окисляющиеся в ходе конвертирования, то он вносит и химическое тепло, которое может выделиться в результате окисления этих элементов: </w:t>
      </w:r>
    </w:p>
    <w:p w:rsidR="007B6ECD" w:rsidRDefault="007B6ECD" w:rsidP="007B6ECD">
      <w:pPr>
        <w:pStyle w:val="Default"/>
        <w:ind w:firstLine="567"/>
        <w:jc w:val="both"/>
        <w:rPr>
          <w:sz w:val="28"/>
          <w:szCs w:val="28"/>
          <w:lang w:val="kk-KZ"/>
        </w:rPr>
      </w:pPr>
    </w:p>
    <w:p w:rsidR="007B6ECD" w:rsidRDefault="007B6ECD" w:rsidP="007B6ECD">
      <w:pPr>
        <w:pStyle w:val="Default"/>
        <w:ind w:firstLine="567"/>
        <w:jc w:val="center"/>
        <w:rPr>
          <w:sz w:val="28"/>
          <w:szCs w:val="28"/>
          <w:lang w:val="kk-KZ"/>
        </w:rPr>
      </w:pPr>
      <w:r w:rsidRPr="004A618A">
        <w:rPr>
          <w:sz w:val="28"/>
          <w:szCs w:val="28"/>
        </w:rPr>
        <w:t>ΔQ</w:t>
      </w:r>
      <w:r w:rsidRPr="007B6ECD">
        <w:rPr>
          <w:sz w:val="28"/>
          <w:szCs w:val="28"/>
          <w:vertAlign w:val="subscript"/>
        </w:rPr>
        <w:t>i</w:t>
      </w:r>
      <w:r w:rsidRPr="004A618A">
        <w:rPr>
          <w:sz w:val="28"/>
          <w:szCs w:val="28"/>
        </w:rPr>
        <w:t xml:space="preserve"> = </w:t>
      </w:r>
      <w:proofErr w:type="spellStart"/>
      <w:r w:rsidRPr="004A618A">
        <w:rPr>
          <w:sz w:val="28"/>
          <w:szCs w:val="28"/>
        </w:rPr>
        <w:t>m</w:t>
      </w:r>
      <w:r w:rsidRPr="007B6ECD">
        <w:rPr>
          <w:sz w:val="28"/>
          <w:szCs w:val="28"/>
          <w:vertAlign w:val="subscript"/>
        </w:rPr>
        <w:t>i</w:t>
      </w:r>
      <w:proofErr w:type="spellEnd"/>
      <w:r w:rsidRPr="004A618A">
        <w:rPr>
          <w:sz w:val="28"/>
          <w:szCs w:val="28"/>
        </w:rPr>
        <w:t xml:space="preserve"> · ΔC</w:t>
      </w:r>
      <w:r w:rsidRPr="007B6ECD">
        <w:rPr>
          <w:sz w:val="28"/>
          <w:szCs w:val="28"/>
          <w:vertAlign w:val="subscript"/>
        </w:rPr>
        <w:t xml:space="preserve">i </w:t>
      </w:r>
      <w:r w:rsidRPr="004A618A">
        <w:rPr>
          <w:sz w:val="28"/>
          <w:szCs w:val="28"/>
        </w:rPr>
        <w:t xml:space="preserve">· </w:t>
      </w:r>
      <w:proofErr w:type="spellStart"/>
      <w:r w:rsidRPr="004A618A">
        <w:rPr>
          <w:sz w:val="28"/>
          <w:szCs w:val="28"/>
        </w:rPr>
        <w:t>Q</w:t>
      </w:r>
      <w:r w:rsidRPr="007B6ECD">
        <w:rPr>
          <w:sz w:val="28"/>
          <w:szCs w:val="28"/>
          <w:vertAlign w:val="subscript"/>
        </w:rPr>
        <w:t>i</w:t>
      </w:r>
      <w:proofErr w:type="spellEnd"/>
      <w:r w:rsidRPr="004A618A">
        <w:rPr>
          <w:sz w:val="28"/>
          <w:szCs w:val="28"/>
        </w:rPr>
        <w:t>,</w:t>
      </w:r>
    </w:p>
    <w:p w:rsidR="007B6ECD" w:rsidRPr="007B6ECD" w:rsidRDefault="007B6ECD" w:rsidP="007B6ECD">
      <w:pPr>
        <w:pStyle w:val="Default"/>
        <w:ind w:firstLine="567"/>
        <w:jc w:val="both"/>
        <w:rPr>
          <w:sz w:val="28"/>
          <w:szCs w:val="28"/>
          <w:lang w:val="kk-KZ"/>
        </w:rPr>
      </w:pPr>
    </w:p>
    <w:p w:rsidR="007B6ECD" w:rsidRPr="004A618A" w:rsidRDefault="007B6ECD" w:rsidP="007B6ECD">
      <w:pPr>
        <w:pStyle w:val="Default"/>
        <w:ind w:firstLine="567"/>
        <w:jc w:val="both"/>
        <w:rPr>
          <w:sz w:val="28"/>
          <w:szCs w:val="28"/>
        </w:rPr>
      </w:pPr>
      <w:r w:rsidRPr="004A618A">
        <w:rPr>
          <w:sz w:val="28"/>
          <w:szCs w:val="28"/>
        </w:rPr>
        <w:t xml:space="preserve">где </w:t>
      </w:r>
      <w:proofErr w:type="spellStart"/>
      <w:r w:rsidRPr="004A618A">
        <w:rPr>
          <w:sz w:val="28"/>
          <w:szCs w:val="28"/>
        </w:rPr>
        <w:t>m</w:t>
      </w:r>
      <w:r w:rsidRPr="007B6ECD">
        <w:rPr>
          <w:sz w:val="28"/>
          <w:szCs w:val="28"/>
          <w:vertAlign w:val="subscript"/>
        </w:rPr>
        <w:t>i</w:t>
      </w:r>
      <w:proofErr w:type="spellEnd"/>
      <w:r w:rsidRPr="004A618A">
        <w:rPr>
          <w:sz w:val="28"/>
          <w:szCs w:val="28"/>
        </w:rPr>
        <w:t xml:space="preserve"> – масса i-го элемента; </w:t>
      </w:r>
    </w:p>
    <w:p w:rsidR="007B6ECD" w:rsidRPr="004A618A" w:rsidRDefault="007B6ECD" w:rsidP="007B6ECD">
      <w:pPr>
        <w:pStyle w:val="Default"/>
        <w:ind w:firstLine="567"/>
        <w:jc w:val="both"/>
        <w:rPr>
          <w:sz w:val="28"/>
          <w:szCs w:val="28"/>
        </w:rPr>
      </w:pPr>
      <w:r w:rsidRPr="004A618A">
        <w:rPr>
          <w:sz w:val="28"/>
          <w:szCs w:val="28"/>
        </w:rPr>
        <w:t>ΔC</w:t>
      </w:r>
      <w:r w:rsidRPr="007B6ECD">
        <w:rPr>
          <w:sz w:val="28"/>
          <w:szCs w:val="28"/>
          <w:vertAlign w:val="subscript"/>
        </w:rPr>
        <w:t>i</w:t>
      </w:r>
      <w:r w:rsidRPr="004A618A">
        <w:rPr>
          <w:sz w:val="28"/>
          <w:szCs w:val="28"/>
        </w:rPr>
        <w:t xml:space="preserve"> — изменение концентрации i-го элемента в данном шихтовом материале в результате окисления; </w:t>
      </w:r>
    </w:p>
    <w:p w:rsidR="007B6ECD" w:rsidRPr="004A618A" w:rsidRDefault="007B6ECD" w:rsidP="007B6ECD">
      <w:pPr>
        <w:pStyle w:val="Default"/>
        <w:ind w:firstLine="567"/>
        <w:jc w:val="both"/>
        <w:rPr>
          <w:sz w:val="28"/>
          <w:szCs w:val="28"/>
        </w:rPr>
      </w:pPr>
      <w:proofErr w:type="spellStart"/>
      <w:r w:rsidRPr="004A618A">
        <w:rPr>
          <w:sz w:val="28"/>
          <w:szCs w:val="28"/>
        </w:rPr>
        <w:t>Q</w:t>
      </w:r>
      <w:r w:rsidRPr="007B6ECD">
        <w:rPr>
          <w:sz w:val="28"/>
          <w:szCs w:val="28"/>
          <w:vertAlign w:val="subscript"/>
        </w:rPr>
        <w:t>i</w:t>
      </w:r>
      <w:proofErr w:type="spellEnd"/>
      <w:r w:rsidRPr="004A618A">
        <w:rPr>
          <w:sz w:val="28"/>
          <w:szCs w:val="28"/>
        </w:rPr>
        <w:t xml:space="preserve"> — тепло, выделяющееся на единицу массы i-го элемента. </w:t>
      </w:r>
    </w:p>
    <w:p w:rsidR="007B6ECD" w:rsidRPr="004A618A" w:rsidRDefault="007B6ECD" w:rsidP="007B6ECD">
      <w:pPr>
        <w:pStyle w:val="Default"/>
        <w:ind w:firstLine="567"/>
        <w:jc w:val="both"/>
        <w:rPr>
          <w:sz w:val="28"/>
          <w:szCs w:val="28"/>
        </w:rPr>
      </w:pPr>
      <w:r w:rsidRPr="004A618A">
        <w:rPr>
          <w:sz w:val="28"/>
          <w:szCs w:val="28"/>
        </w:rPr>
        <w:t xml:space="preserve">Суммарное введенное тепло, составляющее приходную часть баланса, часто затрачивается почти полностью на нагрев продуктов плавки (металла, шлака, газов и т. д.). При этом тепловой баланс плавки, т. е. приход-расход тепла, должен быть таким, чтобы металл в конце продувки имел оптимальную температуру, предусмотренную технологической инструкцией. </w:t>
      </w:r>
    </w:p>
    <w:p w:rsidR="007B6ECD" w:rsidRDefault="007B6ECD" w:rsidP="007B6ECD">
      <w:pPr>
        <w:pStyle w:val="Default"/>
        <w:ind w:firstLine="567"/>
        <w:jc w:val="both"/>
        <w:rPr>
          <w:sz w:val="28"/>
          <w:szCs w:val="28"/>
          <w:lang w:val="kk-KZ"/>
        </w:rPr>
      </w:pPr>
      <w:r w:rsidRPr="004A618A">
        <w:rPr>
          <w:sz w:val="28"/>
          <w:szCs w:val="28"/>
        </w:rPr>
        <w:t xml:space="preserve">Перераспределение тепла между отдельными статьями теплового баланса во многом определяется составом используемых чугунов и содержанием кислорода в окислительном дутье. Тепло, выделяющееся в процессе окисления кислородом 1 кг элемента, входящего в чугун, при температурах конвертерной ванны составляет (первая цифра при 1200, вторая при 1600 °С): </w:t>
      </w:r>
    </w:p>
    <w:p w:rsidR="007B6ECD" w:rsidRPr="007B6ECD" w:rsidRDefault="007B6ECD" w:rsidP="007B6ECD">
      <w:pPr>
        <w:pStyle w:val="Default"/>
        <w:ind w:firstLine="567"/>
        <w:jc w:val="center"/>
        <w:rPr>
          <w:sz w:val="28"/>
          <w:szCs w:val="28"/>
          <w:lang w:val="kk-KZ"/>
        </w:rPr>
      </w:pPr>
    </w:p>
    <w:p w:rsidR="007B6ECD" w:rsidRPr="004A618A" w:rsidRDefault="007B6ECD" w:rsidP="007B6ECD">
      <w:pPr>
        <w:pStyle w:val="Default"/>
        <w:ind w:firstLine="567"/>
        <w:jc w:val="center"/>
        <w:rPr>
          <w:sz w:val="28"/>
          <w:szCs w:val="28"/>
        </w:rPr>
      </w:pPr>
      <w:proofErr w:type="spellStart"/>
      <w:r w:rsidRPr="004A618A">
        <w:rPr>
          <w:sz w:val="28"/>
          <w:szCs w:val="28"/>
        </w:rPr>
        <w:t>Si</w:t>
      </w:r>
      <w:proofErr w:type="spellEnd"/>
      <w:r w:rsidRPr="004A618A">
        <w:rPr>
          <w:sz w:val="28"/>
          <w:szCs w:val="28"/>
        </w:rPr>
        <w:t xml:space="preserve"> + O</w:t>
      </w:r>
      <w:r w:rsidRPr="007B6ECD">
        <w:rPr>
          <w:sz w:val="28"/>
          <w:szCs w:val="28"/>
          <w:vertAlign w:val="subscript"/>
        </w:rPr>
        <w:t>2</w:t>
      </w:r>
      <w:r w:rsidRPr="004A618A">
        <w:rPr>
          <w:sz w:val="28"/>
          <w:szCs w:val="28"/>
        </w:rPr>
        <w:t xml:space="preserve"> → SiO</w:t>
      </w:r>
      <w:r w:rsidRPr="007B6ECD">
        <w:rPr>
          <w:sz w:val="28"/>
          <w:szCs w:val="28"/>
          <w:vertAlign w:val="subscript"/>
        </w:rPr>
        <w:t>2</w:t>
      </w:r>
      <w:r w:rsidRPr="004A618A">
        <w:rPr>
          <w:sz w:val="28"/>
          <w:szCs w:val="28"/>
        </w:rPr>
        <w:t>; ΔQ = 26 (25,4) кДж/</w:t>
      </w:r>
      <w:proofErr w:type="gramStart"/>
      <w:r w:rsidRPr="004A618A">
        <w:rPr>
          <w:sz w:val="28"/>
          <w:szCs w:val="28"/>
        </w:rPr>
        <w:t>кг</w:t>
      </w:r>
      <w:proofErr w:type="gramEnd"/>
      <w:r w:rsidRPr="004A618A">
        <w:rPr>
          <w:sz w:val="28"/>
          <w:szCs w:val="28"/>
        </w:rPr>
        <w:t>;</w:t>
      </w:r>
    </w:p>
    <w:p w:rsidR="007B6ECD" w:rsidRPr="004A618A" w:rsidRDefault="007B6ECD" w:rsidP="007B6ECD">
      <w:pPr>
        <w:pStyle w:val="Default"/>
        <w:ind w:firstLine="567"/>
        <w:jc w:val="center"/>
        <w:rPr>
          <w:sz w:val="28"/>
          <w:szCs w:val="28"/>
        </w:rPr>
      </w:pPr>
      <w:proofErr w:type="spellStart"/>
      <w:r w:rsidRPr="004A618A">
        <w:rPr>
          <w:sz w:val="28"/>
          <w:szCs w:val="28"/>
        </w:rPr>
        <w:t>Mn</w:t>
      </w:r>
      <w:proofErr w:type="spellEnd"/>
      <w:r w:rsidRPr="004A618A">
        <w:rPr>
          <w:sz w:val="28"/>
          <w:szCs w:val="28"/>
        </w:rPr>
        <w:t xml:space="preserve"> + 1/2O</w:t>
      </w:r>
      <w:r w:rsidRPr="007B6ECD">
        <w:rPr>
          <w:sz w:val="28"/>
          <w:szCs w:val="28"/>
          <w:vertAlign w:val="subscript"/>
        </w:rPr>
        <w:t>2</w:t>
      </w:r>
      <w:r w:rsidRPr="004A618A">
        <w:rPr>
          <w:sz w:val="28"/>
          <w:szCs w:val="28"/>
        </w:rPr>
        <w:t xml:space="preserve"> → </w:t>
      </w:r>
      <w:proofErr w:type="spellStart"/>
      <w:r w:rsidRPr="004A618A">
        <w:rPr>
          <w:sz w:val="28"/>
          <w:szCs w:val="28"/>
        </w:rPr>
        <w:t>MnO</w:t>
      </w:r>
      <w:proofErr w:type="spellEnd"/>
      <w:r w:rsidRPr="004A618A">
        <w:rPr>
          <w:sz w:val="28"/>
          <w:szCs w:val="28"/>
        </w:rPr>
        <w:t>; ΔQ = 6,4 (6,3) кДж/</w:t>
      </w:r>
      <w:proofErr w:type="gramStart"/>
      <w:r w:rsidRPr="004A618A">
        <w:rPr>
          <w:sz w:val="28"/>
          <w:szCs w:val="28"/>
        </w:rPr>
        <w:t>кг</w:t>
      </w:r>
      <w:proofErr w:type="gramEnd"/>
      <w:r w:rsidRPr="004A618A">
        <w:rPr>
          <w:sz w:val="28"/>
          <w:szCs w:val="28"/>
        </w:rPr>
        <w:t>;</w:t>
      </w:r>
    </w:p>
    <w:p w:rsidR="007B6ECD" w:rsidRPr="004A618A" w:rsidRDefault="007B6ECD" w:rsidP="007B6ECD">
      <w:pPr>
        <w:pStyle w:val="Default"/>
        <w:ind w:firstLine="567"/>
        <w:jc w:val="center"/>
        <w:rPr>
          <w:sz w:val="28"/>
          <w:szCs w:val="28"/>
        </w:rPr>
      </w:pPr>
      <w:proofErr w:type="spellStart"/>
      <w:r w:rsidRPr="004A618A">
        <w:rPr>
          <w:sz w:val="28"/>
          <w:szCs w:val="28"/>
        </w:rPr>
        <w:t>Fe</w:t>
      </w:r>
      <w:proofErr w:type="spellEnd"/>
      <w:r w:rsidRPr="004A618A">
        <w:rPr>
          <w:sz w:val="28"/>
          <w:szCs w:val="28"/>
        </w:rPr>
        <w:t xml:space="preserve"> + 1/2O</w:t>
      </w:r>
      <w:r w:rsidRPr="007B6ECD">
        <w:rPr>
          <w:sz w:val="28"/>
          <w:szCs w:val="28"/>
          <w:vertAlign w:val="subscript"/>
        </w:rPr>
        <w:t>2</w:t>
      </w:r>
      <w:r w:rsidRPr="004A618A">
        <w:rPr>
          <w:sz w:val="28"/>
          <w:szCs w:val="28"/>
        </w:rPr>
        <w:t xml:space="preserve"> → </w:t>
      </w:r>
      <w:proofErr w:type="spellStart"/>
      <w:r w:rsidRPr="004A618A">
        <w:rPr>
          <w:sz w:val="28"/>
          <w:szCs w:val="28"/>
        </w:rPr>
        <w:t>FeO</w:t>
      </w:r>
      <w:proofErr w:type="spellEnd"/>
      <w:r w:rsidRPr="004A618A">
        <w:rPr>
          <w:sz w:val="28"/>
          <w:szCs w:val="28"/>
        </w:rPr>
        <w:t>; ΔQ = 4,1 (4) кДж/</w:t>
      </w:r>
      <w:proofErr w:type="gramStart"/>
      <w:r w:rsidRPr="004A618A">
        <w:rPr>
          <w:sz w:val="28"/>
          <w:szCs w:val="28"/>
        </w:rPr>
        <w:t>кг</w:t>
      </w:r>
      <w:proofErr w:type="gramEnd"/>
      <w:r w:rsidRPr="004A618A">
        <w:rPr>
          <w:sz w:val="28"/>
          <w:szCs w:val="28"/>
        </w:rPr>
        <w:t>;</w:t>
      </w:r>
    </w:p>
    <w:p w:rsidR="007B6ECD" w:rsidRPr="004A618A" w:rsidRDefault="007B6ECD" w:rsidP="007B6ECD">
      <w:pPr>
        <w:pStyle w:val="Default"/>
        <w:ind w:firstLine="567"/>
        <w:jc w:val="center"/>
        <w:rPr>
          <w:sz w:val="28"/>
          <w:szCs w:val="28"/>
          <w:lang w:val="en-US"/>
        </w:rPr>
      </w:pPr>
      <w:r w:rsidRPr="004A618A">
        <w:rPr>
          <w:sz w:val="28"/>
          <w:szCs w:val="28"/>
          <w:lang w:val="en-US"/>
        </w:rPr>
        <w:t>C + 1/2O</w:t>
      </w:r>
      <w:r w:rsidRPr="007B6ECD">
        <w:rPr>
          <w:sz w:val="28"/>
          <w:szCs w:val="28"/>
          <w:vertAlign w:val="subscript"/>
          <w:lang w:val="en-US"/>
        </w:rPr>
        <w:t>2</w:t>
      </w:r>
      <w:r w:rsidRPr="004A618A">
        <w:rPr>
          <w:sz w:val="28"/>
          <w:szCs w:val="28"/>
          <w:lang w:val="en-US"/>
        </w:rPr>
        <w:t xml:space="preserve"> → CO; </w:t>
      </w:r>
      <w:r w:rsidRPr="004A618A">
        <w:rPr>
          <w:sz w:val="28"/>
          <w:szCs w:val="28"/>
        </w:rPr>
        <w:t>Δ</w:t>
      </w:r>
      <w:r w:rsidRPr="004A618A">
        <w:rPr>
          <w:sz w:val="28"/>
          <w:szCs w:val="28"/>
          <w:lang w:val="en-US"/>
        </w:rPr>
        <w:t>Q = 11</w:t>
      </w:r>
      <w:proofErr w:type="gramStart"/>
      <w:r w:rsidRPr="004A618A">
        <w:rPr>
          <w:sz w:val="28"/>
          <w:szCs w:val="28"/>
          <w:lang w:val="en-US"/>
        </w:rPr>
        <w:t>,3</w:t>
      </w:r>
      <w:proofErr w:type="gramEnd"/>
      <w:r w:rsidRPr="004A618A">
        <w:rPr>
          <w:sz w:val="28"/>
          <w:szCs w:val="28"/>
          <w:lang w:val="en-US"/>
        </w:rPr>
        <w:t xml:space="preserve"> (11,1) </w:t>
      </w:r>
      <w:r w:rsidRPr="004A618A">
        <w:rPr>
          <w:sz w:val="28"/>
          <w:szCs w:val="28"/>
        </w:rPr>
        <w:t>кДж</w:t>
      </w:r>
      <w:r w:rsidRPr="004A618A">
        <w:rPr>
          <w:sz w:val="28"/>
          <w:szCs w:val="28"/>
          <w:lang w:val="en-US"/>
        </w:rPr>
        <w:t>/</w:t>
      </w:r>
      <w:r w:rsidRPr="004A618A">
        <w:rPr>
          <w:sz w:val="28"/>
          <w:szCs w:val="28"/>
        </w:rPr>
        <w:t>кг</w:t>
      </w:r>
      <w:r w:rsidRPr="004A618A">
        <w:rPr>
          <w:sz w:val="28"/>
          <w:szCs w:val="28"/>
          <w:lang w:val="en-US"/>
        </w:rPr>
        <w:t>;</w:t>
      </w:r>
    </w:p>
    <w:p w:rsidR="007B6ECD" w:rsidRPr="004A618A" w:rsidRDefault="007B6ECD" w:rsidP="007B6ECD">
      <w:pPr>
        <w:pStyle w:val="Default"/>
        <w:ind w:firstLine="567"/>
        <w:jc w:val="center"/>
        <w:rPr>
          <w:sz w:val="28"/>
          <w:szCs w:val="28"/>
          <w:lang w:val="en-US"/>
        </w:rPr>
      </w:pPr>
      <w:r w:rsidRPr="004A618A">
        <w:rPr>
          <w:sz w:val="28"/>
          <w:szCs w:val="28"/>
          <w:lang w:val="en-US"/>
        </w:rPr>
        <w:t>C + O</w:t>
      </w:r>
      <w:r w:rsidRPr="007B6ECD">
        <w:rPr>
          <w:sz w:val="28"/>
          <w:szCs w:val="28"/>
          <w:vertAlign w:val="subscript"/>
          <w:lang w:val="en-US"/>
        </w:rPr>
        <w:t>2</w:t>
      </w:r>
      <w:r w:rsidRPr="004A618A">
        <w:rPr>
          <w:sz w:val="28"/>
          <w:szCs w:val="28"/>
          <w:lang w:val="en-US"/>
        </w:rPr>
        <w:t xml:space="preserve"> → CO</w:t>
      </w:r>
      <w:r w:rsidRPr="007B6ECD">
        <w:rPr>
          <w:sz w:val="28"/>
          <w:szCs w:val="28"/>
          <w:vertAlign w:val="subscript"/>
          <w:lang w:val="en-US"/>
        </w:rPr>
        <w:t>2</w:t>
      </w:r>
      <w:r w:rsidRPr="004A618A">
        <w:rPr>
          <w:sz w:val="28"/>
          <w:szCs w:val="28"/>
          <w:lang w:val="en-US"/>
        </w:rPr>
        <w:t xml:space="preserve">; </w:t>
      </w:r>
      <w:r w:rsidRPr="004A618A">
        <w:rPr>
          <w:sz w:val="28"/>
          <w:szCs w:val="28"/>
        </w:rPr>
        <w:t>Δ</w:t>
      </w:r>
      <w:r w:rsidRPr="004A618A">
        <w:rPr>
          <w:sz w:val="28"/>
          <w:szCs w:val="28"/>
          <w:lang w:val="en-US"/>
        </w:rPr>
        <w:t>Q = 33</w:t>
      </w:r>
      <w:proofErr w:type="gramStart"/>
      <w:r w:rsidRPr="004A618A">
        <w:rPr>
          <w:sz w:val="28"/>
          <w:szCs w:val="28"/>
          <w:lang w:val="en-US"/>
        </w:rPr>
        <w:t>,1</w:t>
      </w:r>
      <w:proofErr w:type="gramEnd"/>
      <w:r w:rsidRPr="004A618A">
        <w:rPr>
          <w:sz w:val="28"/>
          <w:szCs w:val="28"/>
          <w:lang w:val="en-US"/>
        </w:rPr>
        <w:t xml:space="preserve"> (32) </w:t>
      </w:r>
      <w:r w:rsidRPr="004A618A">
        <w:rPr>
          <w:sz w:val="28"/>
          <w:szCs w:val="28"/>
        </w:rPr>
        <w:t>кДж</w:t>
      </w:r>
      <w:r w:rsidRPr="004A618A">
        <w:rPr>
          <w:sz w:val="28"/>
          <w:szCs w:val="28"/>
          <w:lang w:val="en-US"/>
        </w:rPr>
        <w:t>/</w:t>
      </w:r>
      <w:r w:rsidRPr="004A618A">
        <w:rPr>
          <w:sz w:val="28"/>
          <w:szCs w:val="28"/>
        </w:rPr>
        <w:t>кг</w:t>
      </w:r>
      <w:r w:rsidRPr="004A618A">
        <w:rPr>
          <w:sz w:val="28"/>
          <w:szCs w:val="28"/>
          <w:lang w:val="en-US"/>
        </w:rPr>
        <w:t>;</w:t>
      </w:r>
    </w:p>
    <w:p w:rsidR="007B6ECD" w:rsidRPr="004A618A" w:rsidRDefault="007B6ECD" w:rsidP="007B6ECD">
      <w:pPr>
        <w:pStyle w:val="Default"/>
        <w:ind w:firstLine="567"/>
        <w:jc w:val="center"/>
        <w:rPr>
          <w:sz w:val="28"/>
          <w:szCs w:val="28"/>
          <w:lang w:val="en-US"/>
        </w:rPr>
      </w:pPr>
      <w:r w:rsidRPr="004A618A">
        <w:rPr>
          <w:sz w:val="28"/>
          <w:szCs w:val="28"/>
          <w:lang w:val="en-US"/>
        </w:rPr>
        <w:t>2P + 5/2O</w:t>
      </w:r>
      <w:r w:rsidRPr="007B6ECD">
        <w:rPr>
          <w:sz w:val="28"/>
          <w:szCs w:val="28"/>
          <w:vertAlign w:val="subscript"/>
          <w:lang w:val="en-US"/>
        </w:rPr>
        <w:t>2</w:t>
      </w:r>
      <w:r w:rsidRPr="004A618A">
        <w:rPr>
          <w:sz w:val="28"/>
          <w:szCs w:val="28"/>
          <w:lang w:val="en-US"/>
        </w:rPr>
        <w:t xml:space="preserve"> → P</w:t>
      </w:r>
      <w:r w:rsidRPr="007B6ECD">
        <w:rPr>
          <w:sz w:val="28"/>
          <w:szCs w:val="28"/>
          <w:vertAlign w:val="subscript"/>
          <w:lang w:val="en-US"/>
        </w:rPr>
        <w:t>2</w:t>
      </w:r>
      <w:r w:rsidRPr="004A618A">
        <w:rPr>
          <w:sz w:val="28"/>
          <w:szCs w:val="28"/>
          <w:lang w:val="en-US"/>
        </w:rPr>
        <w:t>O</w:t>
      </w:r>
      <w:r w:rsidRPr="007B6ECD">
        <w:rPr>
          <w:sz w:val="28"/>
          <w:szCs w:val="28"/>
          <w:vertAlign w:val="subscript"/>
          <w:lang w:val="en-US"/>
        </w:rPr>
        <w:t>5</w:t>
      </w:r>
      <w:r w:rsidRPr="004A618A">
        <w:rPr>
          <w:sz w:val="28"/>
          <w:szCs w:val="28"/>
          <w:lang w:val="en-US"/>
        </w:rPr>
        <w:t xml:space="preserve">; </w:t>
      </w:r>
      <w:r w:rsidRPr="004A618A">
        <w:rPr>
          <w:sz w:val="28"/>
          <w:szCs w:val="28"/>
        </w:rPr>
        <w:t>Δ</w:t>
      </w:r>
      <w:r w:rsidRPr="004A618A">
        <w:rPr>
          <w:sz w:val="28"/>
          <w:szCs w:val="28"/>
          <w:lang w:val="en-US"/>
        </w:rPr>
        <w:t>Q = 19</w:t>
      </w:r>
      <w:proofErr w:type="gramStart"/>
      <w:r w:rsidRPr="004A618A">
        <w:rPr>
          <w:sz w:val="28"/>
          <w:szCs w:val="28"/>
          <w:lang w:val="en-US"/>
        </w:rPr>
        <w:t>,8</w:t>
      </w:r>
      <w:proofErr w:type="gramEnd"/>
      <w:r w:rsidRPr="004A618A">
        <w:rPr>
          <w:sz w:val="28"/>
          <w:szCs w:val="28"/>
          <w:lang w:val="en-US"/>
        </w:rPr>
        <w:t xml:space="preserve"> (16,5) </w:t>
      </w:r>
      <w:r w:rsidRPr="004A618A">
        <w:rPr>
          <w:sz w:val="28"/>
          <w:szCs w:val="28"/>
        </w:rPr>
        <w:t>кДж</w:t>
      </w:r>
      <w:r w:rsidRPr="004A618A">
        <w:rPr>
          <w:sz w:val="28"/>
          <w:szCs w:val="28"/>
          <w:lang w:val="en-US"/>
        </w:rPr>
        <w:t>/</w:t>
      </w:r>
      <w:r w:rsidRPr="004A618A">
        <w:rPr>
          <w:sz w:val="28"/>
          <w:szCs w:val="28"/>
        </w:rPr>
        <w:t>кг</w:t>
      </w:r>
      <w:r w:rsidRPr="004A618A">
        <w:rPr>
          <w:sz w:val="28"/>
          <w:szCs w:val="28"/>
          <w:lang w:val="en-US"/>
        </w:rPr>
        <w:t>.</w:t>
      </w:r>
    </w:p>
    <w:p w:rsidR="007B6ECD" w:rsidRPr="004A618A" w:rsidRDefault="007B6ECD" w:rsidP="007B6ECD">
      <w:pPr>
        <w:pStyle w:val="Default"/>
        <w:pageBreakBefore/>
        <w:ind w:firstLine="567"/>
        <w:jc w:val="both"/>
        <w:rPr>
          <w:sz w:val="28"/>
          <w:szCs w:val="28"/>
        </w:rPr>
      </w:pPr>
      <w:r w:rsidRPr="004A618A">
        <w:rPr>
          <w:sz w:val="28"/>
          <w:szCs w:val="28"/>
        </w:rPr>
        <w:lastRenderedPageBreak/>
        <w:t xml:space="preserve">На нагрев металла и формирующегося шлака до заданной температуры расходуется основная часть вносимого в конвертерную ванну тепла. Кроме того, газы, образующиеся в ходе продувки, и инертные составляющие дутья (азот, аргон), выделяясь из ванны, также уносят тепло, наконец, тепло идет на нагрев остывающей между плавками футеровки и арматуры конвертера и компенсацию других тепловых потерь. </w:t>
      </w:r>
    </w:p>
    <w:p w:rsidR="007B6ECD" w:rsidRPr="004A618A" w:rsidRDefault="007B6ECD" w:rsidP="007B6ECD">
      <w:pPr>
        <w:pStyle w:val="Default"/>
        <w:ind w:firstLine="567"/>
        <w:jc w:val="both"/>
        <w:rPr>
          <w:sz w:val="28"/>
          <w:szCs w:val="28"/>
        </w:rPr>
      </w:pPr>
      <w:r w:rsidRPr="004A618A">
        <w:rPr>
          <w:sz w:val="28"/>
          <w:szCs w:val="28"/>
        </w:rPr>
        <w:t xml:space="preserve">Расход тепла на нагрев жидкой стали приблизительно одинаков для всех процессов, а расход </w:t>
      </w:r>
      <w:proofErr w:type="gramStart"/>
      <w:r w:rsidRPr="004A618A">
        <w:rPr>
          <w:sz w:val="28"/>
          <w:szCs w:val="28"/>
        </w:rPr>
        <w:t>тепла, идущего на нагрев шлака зависит</w:t>
      </w:r>
      <w:proofErr w:type="gramEnd"/>
      <w:r w:rsidRPr="004A618A">
        <w:rPr>
          <w:sz w:val="28"/>
          <w:szCs w:val="28"/>
        </w:rPr>
        <w:t xml:space="preserve"> от количества образующегося шлака, минимального в кислых процессах и максимального при переделе высокофосфористого чугуна. </w:t>
      </w:r>
    </w:p>
    <w:p w:rsidR="007B6ECD" w:rsidRPr="004A618A" w:rsidRDefault="007B6ECD" w:rsidP="007B6ECD">
      <w:pPr>
        <w:pStyle w:val="Default"/>
        <w:ind w:firstLine="567"/>
        <w:jc w:val="both"/>
        <w:rPr>
          <w:sz w:val="28"/>
          <w:szCs w:val="28"/>
        </w:rPr>
      </w:pPr>
      <w:r w:rsidRPr="004A618A">
        <w:rPr>
          <w:sz w:val="28"/>
          <w:szCs w:val="28"/>
        </w:rPr>
        <w:t>Потери тепла с отходящими газами определяются составом дутья. Если в качестве окислителя служит воздух, значительное количество тепла расходуется на нагрев азота, проходящего через ванну. При продувке металла технически чистым кислородом тепло из конвертера уносится только газообразными продуктами окисления углерода (СО, СО</w:t>
      </w:r>
      <w:proofErr w:type="gramStart"/>
      <w:r w:rsidRPr="004A618A">
        <w:rPr>
          <w:sz w:val="28"/>
          <w:szCs w:val="28"/>
        </w:rPr>
        <w:t>2</w:t>
      </w:r>
      <w:proofErr w:type="gramEnd"/>
      <w:r w:rsidRPr="004A618A">
        <w:rPr>
          <w:sz w:val="28"/>
          <w:szCs w:val="28"/>
        </w:rPr>
        <w:t xml:space="preserve">), и его потери с отходящими газами уменьшаются в два-три раза. </w:t>
      </w:r>
    </w:p>
    <w:p w:rsidR="007B6ECD" w:rsidRPr="004A618A" w:rsidRDefault="007B6ECD" w:rsidP="007B6ECD">
      <w:pPr>
        <w:pStyle w:val="Default"/>
        <w:ind w:firstLine="567"/>
        <w:jc w:val="both"/>
        <w:rPr>
          <w:sz w:val="28"/>
          <w:szCs w:val="28"/>
        </w:rPr>
      </w:pPr>
      <w:r w:rsidRPr="004A618A">
        <w:rPr>
          <w:sz w:val="28"/>
          <w:szCs w:val="28"/>
        </w:rPr>
        <w:t xml:space="preserve">В процессах верхнего и донного кислородного дутья окисление углерода становится обычно главным (более 50 %) источником химического тепла, только при переделе высокофосфористых чугунов окисление остальных примесей вносит столько же тепла, сколько выделяется от окисления углерода. </w:t>
      </w:r>
    </w:p>
    <w:p w:rsidR="007B6ECD" w:rsidRPr="004A618A" w:rsidRDefault="007B6ECD" w:rsidP="007B6ECD">
      <w:pPr>
        <w:pStyle w:val="Default"/>
        <w:ind w:firstLine="567"/>
        <w:jc w:val="both"/>
        <w:rPr>
          <w:sz w:val="28"/>
          <w:szCs w:val="28"/>
        </w:rPr>
      </w:pPr>
      <w:r w:rsidRPr="004A618A">
        <w:rPr>
          <w:sz w:val="28"/>
          <w:szCs w:val="28"/>
        </w:rPr>
        <w:t xml:space="preserve">Температурный режим плавок в значительной степени зависит от типа и состояния применяемых охладителей. Если ванна охлаждается в основном ломом, который вводится в конвертер перед началом продувки, то жидкий чугун, контактируя с холодным ломом, отдает часть своего тепла на его нагрев. Куски лома с малой толщиной и большой поверхностью (легковес) быстро прогреваются (отбирают значительную долю физического тепла чугуна и тепла, выделяемого при окислении примесей в начале продувки) и понижают температуру ванны. </w:t>
      </w:r>
    </w:p>
    <w:p w:rsidR="007B6ECD" w:rsidRPr="004A618A" w:rsidRDefault="007B6ECD" w:rsidP="007B6ECD">
      <w:pPr>
        <w:pStyle w:val="Default"/>
        <w:ind w:firstLine="567"/>
        <w:jc w:val="both"/>
        <w:rPr>
          <w:sz w:val="28"/>
          <w:szCs w:val="28"/>
        </w:rPr>
      </w:pPr>
      <w:r w:rsidRPr="004A618A">
        <w:rPr>
          <w:sz w:val="28"/>
          <w:szCs w:val="28"/>
        </w:rPr>
        <w:t xml:space="preserve">Для улучшения шлакообразования и уменьшения потерь с выносом мелких фракций извести основную ее часть (от 60 до 80 %) вводят до или в самом начале продувки. Это дополнительно охлаждает ванну и затрудняет получение благоприятного теплового баланса. </w:t>
      </w:r>
    </w:p>
    <w:p w:rsidR="007B6ECD" w:rsidRPr="004A618A" w:rsidRDefault="007B6ECD" w:rsidP="007B6ECD">
      <w:pPr>
        <w:pStyle w:val="Default"/>
        <w:ind w:firstLine="567"/>
        <w:jc w:val="both"/>
        <w:rPr>
          <w:sz w:val="28"/>
          <w:szCs w:val="28"/>
        </w:rPr>
      </w:pPr>
      <w:r w:rsidRPr="004A618A">
        <w:rPr>
          <w:sz w:val="28"/>
          <w:szCs w:val="28"/>
        </w:rPr>
        <w:t xml:space="preserve">Теплосодержание стали является основной расходной статьей теплового баланса и составляет от 51 до 66 %, она максимальна при кислородном дутье. На нагрев металла и шлака затрачивается в конвертерах кислородного дутья около 70 % всего тепла, выделяемого в ходе реакций окисления компонентов металла, при продувке чугуна воздухом снизу на это расходуется от 40 до 55 %. Значения коэффициента полезного </w:t>
      </w:r>
      <w:proofErr w:type="spellStart"/>
      <w:r w:rsidRPr="004A618A">
        <w:rPr>
          <w:sz w:val="28"/>
          <w:szCs w:val="28"/>
        </w:rPr>
        <w:t>энергоиспользования</w:t>
      </w:r>
      <w:proofErr w:type="spellEnd"/>
      <w:r w:rsidRPr="004A618A">
        <w:rPr>
          <w:sz w:val="28"/>
          <w:szCs w:val="28"/>
        </w:rPr>
        <w:t xml:space="preserve"> очень высоки, особенно для кислородного дутья. Полезное усвоение тепла при боковой продувке не превышает 20 %. </w:t>
      </w:r>
    </w:p>
    <w:p w:rsidR="007B6ECD" w:rsidRPr="004A618A" w:rsidRDefault="007B6ECD" w:rsidP="007B6ECD">
      <w:pPr>
        <w:pStyle w:val="Default"/>
        <w:ind w:firstLine="567"/>
        <w:jc w:val="both"/>
        <w:rPr>
          <w:sz w:val="28"/>
          <w:szCs w:val="28"/>
        </w:rPr>
      </w:pPr>
      <w:r w:rsidRPr="004A618A">
        <w:rPr>
          <w:sz w:val="28"/>
          <w:szCs w:val="28"/>
        </w:rPr>
        <w:t xml:space="preserve">С точки зрения полезного использования тепла, которое характеризуется коэффициентом использования тепла (КИТ), неэквивалентны не только различные процессы, но и окисляющиеся примеси. Нужно учитывать, что окисление кремния и фосфора в основном конвертере, хотя и сопровождается </w:t>
      </w:r>
      <w:r w:rsidRPr="004A618A">
        <w:rPr>
          <w:sz w:val="28"/>
          <w:szCs w:val="28"/>
        </w:rPr>
        <w:lastRenderedPageBreak/>
        <w:t xml:space="preserve">большим тепловыделением, но требует и значительных затрат тепла на нагрев до температуры ванны холодной извести, вводимой для ошлакования продуктов окисления этих элементов (SiО2, Р2О5). Окисление углерода сопровождается потерями тепла с отходящими газами. Удельные (на единицу массы) затраты тепла на нагрев исходных инертных составляющих дутья (азот, аргон и др.) до температуры металла при окислении различных элементов существенно отличаются. Поэтому тепловую эффективность (полезность) окисления элементов оценивают либо по расчетным величинам тепла, передаваемого ванне при окислении 1 кг элемента, либо используют почти пропорциональные им величины прироста температуры ванны при окислении 1 % элемента. </w:t>
      </w:r>
    </w:p>
    <w:p w:rsidR="007B6ECD" w:rsidRPr="004A618A" w:rsidRDefault="007B6ECD" w:rsidP="007B6ECD">
      <w:pPr>
        <w:pStyle w:val="Default"/>
        <w:ind w:firstLine="567"/>
        <w:jc w:val="both"/>
        <w:rPr>
          <w:sz w:val="28"/>
          <w:szCs w:val="28"/>
        </w:rPr>
      </w:pPr>
      <w:r w:rsidRPr="004A618A">
        <w:rPr>
          <w:sz w:val="28"/>
          <w:szCs w:val="28"/>
        </w:rPr>
        <w:t xml:space="preserve">При продувке ванны кислородом на поверхности, где струя кислорода входит в жидкий металл, образуется зона первичных реакций с очень высокими локальными температурами от 2200 до 2500 °С. </w:t>
      </w:r>
    </w:p>
    <w:p w:rsidR="007B6ECD" w:rsidRPr="004A618A" w:rsidRDefault="007B6ECD" w:rsidP="007B6ECD">
      <w:pPr>
        <w:ind w:firstLine="567"/>
        <w:jc w:val="both"/>
        <w:rPr>
          <w:rFonts w:ascii="Times New Roman" w:hAnsi="Times New Roman" w:cs="Times New Roman"/>
          <w:sz w:val="28"/>
          <w:szCs w:val="28"/>
        </w:rPr>
      </w:pPr>
      <w:r w:rsidRPr="004A618A">
        <w:rPr>
          <w:rFonts w:ascii="Times New Roman" w:hAnsi="Times New Roman" w:cs="Times New Roman"/>
          <w:sz w:val="28"/>
          <w:szCs w:val="28"/>
        </w:rPr>
        <w:t>Движение металла в конвертере является весьма сложным; помимо кислородной струи, на жидкую ванну воздействуют пузыри окиси углерода. Процесс перемешивания усложняется еще и тем, что шлак проталкивается струей газа в толщу металла и перемешивается с ним.</w:t>
      </w:r>
    </w:p>
    <w:p w:rsidR="00073A99" w:rsidRDefault="00073A99"/>
    <w:sectPr w:rsidR="00073A99" w:rsidSect="003A301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2BBC73"/>
    <w:multiLevelType w:val="hybridMultilevel"/>
    <w:tmpl w:val="6464016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F0B52F4B"/>
    <w:multiLevelType w:val="hybridMultilevel"/>
    <w:tmpl w:val="0AEB06E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280E71F6"/>
    <w:multiLevelType w:val="hybridMultilevel"/>
    <w:tmpl w:val="18D427B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7B6ECD"/>
    <w:rsid w:val="00073A99"/>
    <w:rsid w:val="003A3014"/>
    <w:rsid w:val="007B6ECD"/>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6E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B6ECD"/>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7B6EC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B6E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931</Words>
  <Characters>5313</Characters>
  <Application>Microsoft Office Word</Application>
  <DocSecurity>0</DocSecurity>
  <Lines>44</Lines>
  <Paragraphs>12</Paragraphs>
  <ScaleCrop>false</ScaleCrop>
  <Company>Reanimator Extreme Edition</Company>
  <LinksUpToDate>false</LinksUpToDate>
  <CharactersWithSpaces>6232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2021-12-04T18:03:00Z</dcterms:created>
  <dcterms:modified xsi:type="dcterms:W3CDTF">2021-12-04T18:08:00Z</dcterms:modified>
</cp:coreProperties>
</file>